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A8" w:rsidRPr="00A6717F" w:rsidRDefault="00F614A8" w:rsidP="00F614A8">
      <w:pPr>
        <w:pStyle w:val="BodyText"/>
        <w:tabs>
          <w:tab w:val="left" w:leader="dot" w:pos="2570"/>
        </w:tabs>
        <w:ind w:left="162"/>
        <w:rPr>
          <w:b/>
          <w:bCs/>
          <w:w w:val="95"/>
          <w:sz w:val="22"/>
          <w:szCs w:val="22"/>
        </w:rPr>
      </w:pPr>
      <w:r w:rsidRPr="00A6717F">
        <w:rPr>
          <w:b/>
          <w:bCs/>
          <w:w w:val="95"/>
          <w:sz w:val="22"/>
          <w:szCs w:val="22"/>
        </w:rPr>
        <w:t>ANEXA 3</w:t>
      </w:r>
    </w:p>
    <w:p w:rsidR="00F614A8" w:rsidRPr="00540637" w:rsidRDefault="00F614A8" w:rsidP="00540637">
      <w:pPr>
        <w:pStyle w:val="BodyText"/>
        <w:tabs>
          <w:tab w:val="left" w:leader="dot" w:pos="2570"/>
        </w:tabs>
        <w:spacing w:before="120"/>
        <w:ind w:left="164"/>
        <w:rPr>
          <w:bCs/>
          <w:w w:val="95"/>
          <w:sz w:val="22"/>
          <w:szCs w:val="22"/>
        </w:rPr>
      </w:pPr>
      <w:r w:rsidRPr="00540637">
        <w:rPr>
          <w:bCs/>
          <w:w w:val="95"/>
          <w:sz w:val="22"/>
          <w:szCs w:val="22"/>
        </w:rPr>
        <w:t>Nr. dosar</w:t>
      </w:r>
      <w:r w:rsidRPr="00540637">
        <w:rPr>
          <w:bCs/>
          <w:w w:val="95"/>
          <w:sz w:val="22"/>
          <w:szCs w:val="22"/>
        </w:rPr>
        <w:tab/>
      </w:r>
      <w:r w:rsidRPr="00CF6105">
        <w:rPr>
          <w:bCs/>
          <w:w w:val="95"/>
          <w:szCs w:val="22"/>
        </w:rPr>
        <w:t>(Se completează de către INP)</w:t>
      </w:r>
    </w:p>
    <w:p w:rsidR="00F614A8" w:rsidRPr="00D04991" w:rsidRDefault="00D04991" w:rsidP="00D04991">
      <w:pPr>
        <w:pStyle w:val="BodyText"/>
        <w:tabs>
          <w:tab w:val="left" w:leader="dot" w:pos="2570"/>
        </w:tabs>
        <w:spacing w:before="120"/>
        <w:ind w:left="164"/>
        <w:rPr>
          <w:bCs/>
          <w:w w:val="95"/>
          <w:sz w:val="22"/>
          <w:szCs w:val="22"/>
        </w:rPr>
      </w:pPr>
      <w:r w:rsidRPr="00D04991">
        <w:rPr>
          <w:bCs/>
          <w:w w:val="95"/>
          <w:sz w:val="22"/>
          <w:szCs w:val="22"/>
        </w:rPr>
        <w:t>Subprogramul intervenții de urgență</w:t>
      </w:r>
    </w:p>
    <w:p w:rsidR="009A5947" w:rsidRDefault="009A5947" w:rsidP="00540637">
      <w:pPr>
        <w:jc w:val="center"/>
        <w:rPr>
          <w:b/>
        </w:rPr>
      </w:pPr>
    </w:p>
    <w:p w:rsidR="009A5947" w:rsidRDefault="009A5947" w:rsidP="00540637">
      <w:pPr>
        <w:jc w:val="center"/>
        <w:rPr>
          <w:b/>
        </w:rPr>
      </w:pPr>
    </w:p>
    <w:p w:rsidR="00F614A8" w:rsidRDefault="00F614A8" w:rsidP="00540637">
      <w:pPr>
        <w:jc w:val="center"/>
        <w:rPr>
          <w:b/>
        </w:rPr>
      </w:pPr>
      <w:r w:rsidRPr="00540637">
        <w:rPr>
          <w:b/>
        </w:rPr>
        <w:t>BUGETUL</w:t>
      </w:r>
    </w:p>
    <w:p w:rsidR="00665EC0" w:rsidRPr="00540637" w:rsidRDefault="00665EC0" w:rsidP="00540637">
      <w:pPr>
        <w:jc w:val="center"/>
        <w:rPr>
          <w:b/>
        </w:rPr>
      </w:pPr>
      <w:bookmarkStart w:id="0" w:name="_GoBack"/>
      <w:bookmarkEnd w:id="0"/>
    </w:p>
    <w:p w:rsidR="00F614A8" w:rsidRPr="00A6717F" w:rsidRDefault="00F614A8" w:rsidP="00F614A8">
      <w:pPr>
        <w:jc w:val="center"/>
        <w:rPr>
          <w:b/>
          <w:bCs/>
          <w:sz w:val="24"/>
          <w:szCs w:val="24"/>
        </w:rPr>
      </w:pPr>
    </w:p>
    <w:tbl>
      <w:tblPr>
        <w:tblW w:w="10706" w:type="dxa"/>
        <w:tblInd w:w="16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2040"/>
        <w:gridCol w:w="1800"/>
        <w:gridCol w:w="1980"/>
      </w:tblGrid>
      <w:tr w:rsidR="00F614A8" w:rsidRPr="00A6717F" w:rsidTr="00842921">
        <w:trPr>
          <w:trHeight w:val="615"/>
        </w:trPr>
        <w:tc>
          <w:tcPr>
            <w:tcW w:w="4886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Descrierea cheltuielilor </w:t>
            </w:r>
            <w:r w:rsidR="008C5B2A">
              <w:rPr>
                <w:rFonts w:asciiTheme="minorHAnsi" w:hAnsiTheme="minorHAnsi" w:cstheme="minorHAnsi"/>
                <w:sz w:val="24"/>
                <w:szCs w:val="24"/>
              </w:rPr>
              <w:t xml:space="preserve">necesare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implement</w:t>
            </w:r>
            <w:r w:rsidR="008C5B2A">
              <w:rPr>
                <w:rFonts w:asciiTheme="minorHAnsi" w:hAnsiTheme="minorHAnsi" w:cstheme="minorHAnsi"/>
                <w:sz w:val="24"/>
                <w:szCs w:val="24"/>
              </w:rPr>
              <w:t>ării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proiectului, defalcate pe capitole (de exemplu, onorarii/remunera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ii, cheltuieli materiale 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i servicii, alte cheltuieli specifice)</w:t>
            </w:r>
          </w:p>
        </w:tc>
        <w:tc>
          <w:tcPr>
            <w:tcW w:w="204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Suma totală necesară realizării proiectului</w:t>
            </w:r>
          </w:p>
        </w:tc>
        <w:tc>
          <w:tcPr>
            <w:tcW w:w="180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Cuantumul finan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ării solicitate INP</w:t>
            </w: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Cuantumul contribu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iei proprii</w:t>
            </w:r>
          </w:p>
        </w:tc>
      </w:tr>
      <w:tr w:rsidR="00F614A8" w:rsidRPr="00A6717F" w:rsidTr="00842921">
        <w:trPr>
          <w:trHeight w:val="165"/>
        </w:trPr>
        <w:tc>
          <w:tcPr>
            <w:tcW w:w="4886" w:type="dxa"/>
          </w:tcPr>
          <w:p w:rsidR="00F614A8" w:rsidRPr="00A6717F" w:rsidRDefault="0062019D" w:rsidP="00BF28B8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44748" w:rsidRPr="00A6717F">
              <w:rPr>
                <w:rFonts w:asciiTheme="minorHAnsi" w:hAnsiTheme="minorHAnsi" w:cstheme="minorHAnsi"/>
                <w:sz w:val="24"/>
                <w:szCs w:val="24"/>
              </w:rPr>
              <w:t>Onorarii (</w:t>
            </w:r>
            <w:r w:rsidR="00A6717F" w:rsidRPr="00A6717F">
              <w:rPr>
                <w:rFonts w:asciiTheme="minorHAnsi" w:hAnsiTheme="minorHAnsi" w:cstheme="minorHAnsi"/>
                <w:sz w:val="24"/>
                <w:szCs w:val="24"/>
              </w:rPr>
              <w:t>remunera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6717F" w:rsidRPr="00A6717F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="00244748"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în temeiul Legii nr. 8/1996 a drepturilor de autor 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244748" w:rsidRPr="00A6717F">
              <w:rPr>
                <w:rFonts w:asciiTheme="minorHAnsi" w:hAnsiTheme="minorHAnsi" w:cstheme="minorHAnsi"/>
                <w:sz w:val="24"/>
                <w:szCs w:val="24"/>
              </w:rPr>
              <w:t>i a drepturilor conexe)</w:t>
            </w:r>
          </w:p>
        </w:tc>
        <w:tc>
          <w:tcPr>
            <w:tcW w:w="204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4A8" w:rsidRPr="00A6717F" w:rsidTr="00842921">
        <w:trPr>
          <w:trHeight w:val="165"/>
        </w:trPr>
        <w:tc>
          <w:tcPr>
            <w:tcW w:w="4886" w:type="dxa"/>
          </w:tcPr>
          <w:p w:rsidR="00F614A8" w:rsidRPr="00A6717F" w:rsidRDefault="0066108D" w:rsidP="00BF28B8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  <w:r w:rsidR="0062019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A6717F" w:rsidRPr="00A6717F">
              <w:rPr>
                <w:rFonts w:asciiTheme="minorHAnsi" w:hAnsiTheme="minorHAnsi" w:cstheme="minorHAnsi"/>
                <w:sz w:val="24"/>
                <w:szCs w:val="24"/>
              </w:rPr>
              <w:t>Remunera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A6717F" w:rsidRPr="00A6717F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colaboratori 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A6717F" w:rsidRPr="00A6717F">
              <w:rPr>
                <w:rFonts w:asciiTheme="minorHAnsi" w:hAnsiTheme="minorHAnsi" w:cstheme="minorHAnsi"/>
                <w:sz w:val="24"/>
                <w:szCs w:val="24"/>
              </w:rPr>
              <w:t>Prestări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Servicii – total, din care:</w:t>
            </w:r>
          </w:p>
        </w:tc>
        <w:tc>
          <w:tcPr>
            <w:tcW w:w="204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4A8" w:rsidRPr="00A6717F" w:rsidTr="00842921">
        <w:trPr>
          <w:trHeight w:val="165"/>
        </w:trPr>
        <w:tc>
          <w:tcPr>
            <w:tcW w:w="4886" w:type="dxa"/>
          </w:tcPr>
          <w:p w:rsidR="00F614A8" w:rsidRPr="00A6717F" w:rsidRDefault="0066108D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="009B5193"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studii teren (</w:t>
            </w:r>
            <w:r w:rsidR="00A6717F">
              <w:rPr>
                <w:rFonts w:asciiTheme="minorHAnsi" w:hAnsiTheme="minorHAnsi" w:cstheme="minorHAnsi"/>
                <w:sz w:val="24"/>
                <w:szCs w:val="24"/>
              </w:rPr>
              <w:t xml:space="preserve">ex.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geotehnice, hidrologice,</w:t>
            </w:r>
            <w:r w:rsidR="00951430"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fotogrametrice</w:t>
            </w:r>
            <w:proofErr w:type="spellEnd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51430"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topografice</w:t>
            </w:r>
            <w:r w:rsidR="00A6717F">
              <w:rPr>
                <w:rFonts w:asciiTheme="minorHAnsi" w:hAnsiTheme="minorHAnsi" w:cstheme="minorHAnsi"/>
                <w:sz w:val="24"/>
                <w:szCs w:val="24"/>
              </w:rPr>
              <w:t>, arheologice</w:t>
            </w:r>
            <w:r w:rsidR="00951430" w:rsidRPr="00A6717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4A8" w:rsidRPr="00A6717F" w:rsidTr="00842921">
        <w:trPr>
          <w:trHeight w:val="165"/>
        </w:trPr>
        <w:tc>
          <w:tcPr>
            <w:tcW w:w="4886" w:type="dxa"/>
          </w:tcPr>
          <w:p w:rsidR="00F614A8" w:rsidRPr="00A6717F" w:rsidRDefault="00951430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369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inere avize, acorduri,</w:t>
            </w:r>
            <w:r w:rsidR="00C369E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69ED" w:rsidRPr="00A6717F">
              <w:rPr>
                <w:rFonts w:asciiTheme="minorHAnsi" w:hAnsiTheme="minorHAnsi" w:cstheme="minorHAnsi"/>
                <w:sz w:val="24"/>
                <w:szCs w:val="24"/>
              </w:rPr>
              <w:t>autoriza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C369ED" w:rsidRPr="00A6717F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</w:p>
        </w:tc>
        <w:tc>
          <w:tcPr>
            <w:tcW w:w="204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4A8" w:rsidRPr="00A6717F" w:rsidTr="00842921">
        <w:trPr>
          <w:trHeight w:val="165"/>
        </w:trPr>
        <w:tc>
          <w:tcPr>
            <w:tcW w:w="4886" w:type="dxa"/>
          </w:tcPr>
          <w:p w:rsidR="00F614A8" w:rsidRPr="008C5B2A" w:rsidRDefault="00951430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369ED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pt.</w:t>
            </w:r>
            <w:r w:rsidR="00B61B44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elaborarea fazelor de proiectare:</w:t>
            </w:r>
          </w:p>
          <w:p w:rsidR="00951430" w:rsidRPr="008C5B2A" w:rsidRDefault="00121B4C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Documenta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ie de avizare a lucrărilor de interven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ii (DALI)</w:t>
            </w:r>
          </w:p>
          <w:p w:rsidR="00121B4C" w:rsidRPr="008C5B2A" w:rsidRDefault="00121B4C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Documenta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ie tehnică pentru autorizarea lucrărilor de construire (DTAC)</w:t>
            </w:r>
          </w:p>
          <w:p w:rsidR="00951430" w:rsidRPr="008C5B2A" w:rsidRDefault="00951430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Proiect tehnic</w:t>
            </w:r>
            <w:r w:rsidR="00121B4C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(PT)</w:t>
            </w:r>
          </w:p>
          <w:p w:rsidR="00951430" w:rsidRPr="008C5B2A" w:rsidRDefault="00951430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Detalii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execu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="00121B4C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(DE)</w:t>
            </w:r>
          </w:p>
          <w:p w:rsidR="00951430" w:rsidRPr="008C5B2A" w:rsidRDefault="00951430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Verificare tehnic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</w:p>
          <w:p w:rsidR="00121B4C" w:rsidRPr="008C5B2A" w:rsidRDefault="00190A76" w:rsidP="00190A76">
            <w:pPr>
              <w:spacing w:before="60" w:after="6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="00121B4C" w:rsidRPr="008C5B2A">
              <w:rPr>
                <w:rFonts w:asciiTheme="minorHAnsi" w:hAnsiTheme="minorHAnsi" w:cstheme="minorHAnsi"/>
                <w:sz w:val="24"/>
                <w:szCs w:val="24"/>
              </w:rPr>
              <w:t>i/sau</w:t>
            </w:r>
          </w:p>
          <w:p w:rsidR="00121B4C" w:rsidRPr="00A6717F" w:rsidRDefault="00121B4C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Proiect Fază Unică (PFU) – componente artistice</w:t>
            </w:r>
          </w:p>
        </w:tc>
        <w:tc>
          <w:tcPr>
            <w:tcW w:w="204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430" w:rsidRPr="00A6717F" w:rsidTr="00842921">
        <w:trPr>
          <w:trHeight w:val="165"/>
        </w:trPr>
        <w:tc>
          <w:tcPr>
            <w:tcW w:w="4886" w:type="dxa"/>
          </w:tcPr>
          <w:p w:rsidR="00951430" w:rsidRPr="00A6717F" w:rsidRDefault="00FE0BB9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="004818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documenta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necesare ptr. 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ob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inere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avize, acorduri, 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autoriza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04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430" w:rsidRPr="00A6717F" w:rsidTr="00842921">
        <w:trPr>
          <w:trHeight w:val="165"/>
        </w:trPr>
        <w:tc>
          <w:tcPr>
            <w:tcW w:w="4886" w:type="dxa"/>
          </w:tcPr>
          <w:p w:rsidR="00951430" w:rsidRPr="00A6717F" w:rsidRDefault="00FE0BB9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pt. expertiza tehnic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efectuat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pt. </w:t>
            </w:r>
            <w:r w:rsidR="00626704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interven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="00626704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de urgen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626704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clădiri</w:t>
            </w:r>
            <w:r w:rsidR="00626704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26704" w:rsidRPr="008C5B2A">
              <w:rPr>
                <w:rFonts w:asciiTheme="minorHAnsi" w:hAnsiTheme="minorHAnsi" w:cstheme="minorHAnsi"/>
                <w:sz w:val="24"/>
                <w:szCs w:val="24"/>
              </w:rPr>
              <w:t>mon</w:t>
            </w:r>
            <w:proofErr w:type="spellEnd"/>
            <w:r w:rsidR="00626704" w:rsidRPr="008C5B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5B2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626704" w:rsidRPr="008C5B2A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8C5B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430" w:rsidRPr="00A6717F" w:rsidTr="00842921">
        <w:trPr>
          <w:trHeight w:val="165"/>
        </w:trPr>
        <w:tc>
          <w:tcPr>
            <w:tcW w:w="4886" w:type="dxa"/>
          </w:tcPr>
          <w:p w:rsidR="00951430" w:rsidRPr="00A6717F" w:rsidRDefault="00FE0BB9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. consultan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E0BB9" w:rsidRPr="00A6717F" w:rsidRDefault="00B61B44" w:rsidP="00FD4DEB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serv.</w:t>
            </w:r>
            <w:r w:rsidR="004818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consultan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4DEB">
              <w:rPr>
                <w:rFonts w:asciiTheme="minorHAnsi" w:hAnsiTheme="minorHAnsi" w:cstheme="minorHAnsi"/>
                <w:sz w:val="24"/>
                <w:szCs w:val="24"/>
              </w:rPr>
              <w:t xml:space="preserve">(ex.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4818E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FD4DEB">
              <w:rPr>
                <w:rFonts w:asciiTheme="minorHAnsi" w:hAnsiTheme="minorHAnsi" w:cstheme="minorHAnsi"/>
                <w:sz w:val="24"/>
                <w:szCs w:val="24"/>
              </w:rPr>
              <w:t>orare</w:t>
            </w:r>
            <w:r w:rsidR="004818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memoriu justificativ, studii 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pia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, evaluare</w:t>
            </w:r>
            <w:r w:rsidR="00FD4DEB">
              <w:rPr>
                <w:rFonts w:asciiTheme="minorHAnsi" w:hAnsiTheme="minorHAnsi" w:cstheme="minorHAnsi"/>
                <w:sz w:val="24"/>
                <w:szCs w:val="24"/>
              </w:rPr>
              <w:t>, raportări)</w:t>
            </w:r>
          </w:p>
        </w:tc>
        <w:tc>
          <w:tcPr>
            <w:tcW w:w="204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430" w:rsidRPr="00A6717F" w:rsidTr="00842921">
        <w:trPr>
          <w:trHeight w:val="165"/>
        </w:trPr>
        <w:tc>
          <w:tcPr>
            <w:tcW w:w="4886" w:type="dxa"/>
          </w:tcPr>
          <w:p w:rsidR="00951430" w:rsidRPr="00A6717F" w:rsidRDefault="00B61B44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Chelt</w:t>
            </w:r>
            <w:proofErr w:type="spellEnd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. asisten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tehnic</w:t>
            </w:r>
            <w:r w:rsid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, din care:</w:t>
            </w:r>
          </w:p>
          <w:p w:rsidR="00B61B44" w:rsidRPr="008C5B2A" w:rsidRDefault="00B61B44" w:rsidP="00BF28B8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asisten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tehnic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din partea proiectantului,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n cazul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când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aceasta nu intr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î</w:t>
            </w:r>
            <w:r w:rsidR="008C5B2A">
              <w:rPr>
                <w:rFonts w:asciiTheme="minorHAnsi" w:hAnsiTheme="minorHAnsi" w:cstheme="minorHAnsi"/>
                <w:sz w:val="24"/>
                <w:szCs w:val="24"/>
              </w:rPr>
              <w:t>n tarifare proiectare</w:t>
            </w:r>
          </w:p>
          <w:p w:rsidR="00B61B44" w:rsidRPr="008C5B2A" w:rsidRDefault="00B61B44" w:rsidP="00BF28B8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5B2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</w:t>
            </w:r>
            <w:r w:rsidR="008A262F" w:rsidRPr="008C5B2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>rigentare</w:t>
            </w:r>
            <w:proofErr w:type="spellEnd"/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autorizat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antier conform prevederilor legale, ptr. verificarea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execu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iei</w:t>
            </w:r>
            <w:r w:rsidRPr="008C5B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8C5B2A">
              <w:rPr>
                <w:rFonts w:asciiTheme="minorHAnsi" w:hAnsiTheme="minorHAnsi" w:cstheme="minorHAnsi"/>
                <w:sz w:val="24"/>
                <w:szCs w:val="24"/>
              </w:rPr>
              <w:t>lucrărilor - IU</w:t>
            </w:r>
          </w:p>
        </w:tc>
        <w:tc>
          <w:tcPr>
            <w:tcW w:w="204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430" w:rsidRPr="00A6717F" w:rsidTr="00842921">
        <w:trPr>
          <w:trHeight w:val="165"/>
        </w:trPr>
        <w:tc>
          <w:tcPr>
            <w:tcW w:w="4886" w:type="dxa"/>
          </w:tcPr>
          <w:p w:rsidR="00951430" w:rsidRPr="00A6717F" w:rsidRDefault="00F30060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Chelt</w:t>
            </w:r>
            <w:proofErr w:type="spellEnd"/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lucrări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interven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de urgen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30060" w:rsidRPr="00A6717F" w:rsidRDefault="004818E6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lucrări</w:t>
            </w:r>
            <w:r w:rsidR="00F30060"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organizare de 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antier</w:t>
            </w:r>
            <w:r w:rsidR="008A262F" w:rsidRPr="00A6717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F30060" w:rsidRPr="00A6717F" w:rsidRDefault="004818E6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lucrări</w:t>
            </w:r>
            <w:r w:rsidR="00F30060"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consolidare – restaurare 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clădiri</w:t>
            </w:r>
            <w:r w:rsidR="00F30060"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monument istoric;</w:t>
            </w:r>
          </w:p>
        </w:tc>
        <w:tc>
          <w:tcPr>
            <w:tcW w:w="204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430" w:rsidRPr="00A6717F" w:rsidTr="00842921">
        <w:trPr>
          <w:trHeight w:val="165"/>
        </w:trPr>
        <w:tc>
          <w:tcPr>
            <w:tcW w:w="4886" w:type="dxa"/>
          </w:tcPr>
          <w:p w:rsidR="00951430" w:rsidRPr="00A6717F" w:rsidRDefault="009B5193" w:rsidP="00BF28B8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="002F38F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Închirieri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echipamente :</w:t>
            </w:r>
          </w:p>
          <w:p w:rsidR="009B5193" w:rsidRPr="00A6717F" w:rsidRDefault="009B5193" w:rsidP="00BF28B8">
            <w:pPr>
              <w:spacing w:before="60" w:after="60" w:line="276" w:lineRule="auto"/>
              <w:ind w:left="272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F38F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utilaje, echipamente tehnologice 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func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4818E6" w:rsidRPr="00A6717F">
              <w:rPr>
                <w:rFonts w:asciiTheme="minorHAnsi" w:hAnsiTheme="minorHAnsi" w:cstheme="minorHAnsi"/>
                <w:sz w:val="24"/>
                <w:szCs w:val="24"/>
              </w:rPr>
              <w:t>ionale</w:t>
            </w:r>
          </w:p>
          <w:p w:rsidR="009B5193" w:rsidRPr="00A6717F" w:rsidRDefault="009B5193" w:rsidP="00BF28B8">
            <w:pPr>
              <w:spacing w:before="60" w:after="60" w:line="276" w:lineRule="auto"/>
              <w:ind w:left="272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F38F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montaj utilaje, echipamente tehn.</w:t>
            </w:r>
            <w:r w:rsidR="005406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ș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i func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ionale</w:t>
            </w:r>
          </w:p>
        </w:tc>
        <w:tc>
          <w:tcPr>
            <w:tcW w:w="204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1430" w:rsidRPr="00A6717F" w:rsidTr="00842921">
        <w:trPr>
          <w:trHeight w:val="165"/>
        </w:trPr>
        <w:tc>
          <w:tcPr>
            <w:tcW w:w="4886" w:type="dxa"/>
          </w:tcPr>
          <w:p w:rsidR="00951430" w:rsidRDefault="009B5193" w:rsidP="00BF28B8">
            <w:pPr>
              <w:spacing w:before="60" w:after="60" w:line="276" w:lineRule="auto"/>
              <w:ind w:left="272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  <w:r w:rsidR="002F38F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Alte </w:t>
            </w:r>
            <w:r w:rsidR="00540637" w:rsidRPr="00A6717F">
              <w:rPr>
                <w:rFonts w:asciiTheme="minorHAnsi" w:hAnsiTheme="minorHAnsi" w:cstheme="minorHAnsi"/>
                <w:sz w:val="24"/>
                <w:szCs w:val="24"/>
              </w:rPr>
              <w:t>activit</w:t>
            </w:r>
            <w:r w:rsidR="00540637">
              <w:rPr>
                <w:rFonts w:asciiTheme="minorHAnsi" w:hAnsiTheme="minorHAnsi" w:cstheme="minorHAnsi"/>
                <w:sz w:val="24"/>
                <w:szCs w:val="24"/>
              </w:rPr>
              <w:t>ă</w:t>
            </w:r>
            <w:r w:rsidR="00190A76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="00540637" w:rsidRPr="00A6717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 xml:space="preserve"> specifice :</w:t>
            </w:r>
          </w:p>
          <w:p w:rsidR="002F38FD" w:rsidRPr="00A6717F" w:rsidRDefault="002F38FD" w:rsidP="00BF28B8">
            <w:pPr>
              <w:spacing w:before="60" w:after="60" w:line="276" w:lineRule="auto"/>
              <w:ind w:lef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2F38FD">
              <w:rPr>
                <w:rFonts w:asciiTheme="minorHAnsi" w:hAnsiTheme="minorHAnsi" w:cstheme="minorHAnsi"/>
                <w:color w:val="7F7F7F" w:themeColor="text1" w:themeTint="80"/>
                <w:sz w:val="20"/>
                <w:szCs w:val="24"/>
              </w:rPr>
              <w:t>(se adaugă câmpuri dacă este necesar)</w:t>
            </w:r>
          </w:p>
        </w:tc>
        <w:tc>
          <w:tcPr>
            <w:tcW w:w="204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808080"/>
            </w:tcBorders>
          </w:tcPr>
          <w:p w:rsidR="00951430" w:rsidRPr="00A6717F" w:rsidRDefault="00951430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4A8" w:rsidRPr="00A6717F" w:rsidTr="00842921">
        <w:trPr>
          <w:trHeight w:val="165"/>
        </w:trPr>
        <w:tc>
          <w:tcPr>
            <w:tcW w:w="4886" w:type="dxa"/>
            <w:tcBorders>
              <w:bottom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717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2040" w:type="dxa"/>
            <w:tcBorders>
              <w:bottom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2" w:space="0" w:color="808080"/>
              <w:right w:val="single" w:sz="12" w:space="0" w:color="808080"/>
            </w:tcBorders>
          </w:tcPr>
          <w:p w:rsidR="00F614A8" w:rsidRPr="00A6717F" w:rsidRDefault="00F614A8" w:rsidP="00BF28B8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14A8" w:rsidRPr="00A6717F" w:rsidRDefault="00F614A8" w:rsidP="00F614A8">
      <w:pPr>
        <w:jc w:val="both"/>
        <w:rPr>
          <w:w w:val="95"/>
          <w:sz w:val="24"/>
          <w:szCs w:val="24"/>
        </w:rPr>
      </w:pPr>
    </w:p>
    <w:p w:rsidR="00F614A8" w:rsidRPr="00A6717F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A6717F">
        <w:rPr>
          <w:w w:val="95"/>
          <w:sz w:val="24"/>
          <w:szCs w:val="24"/>
        </w:rPr>
        <w:t>Numele/Denumirea solicitantului ...............................................................................</w:t>
      </w:r>
    </w:p>
    <w:p w:rsidR="00F614A8" w:rsidRPr="00A6717F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A6717F">
        <w:rPr>
          <w:w w:val="95"/>
          <w:sz w:val="24"/>
          <w:szCs w:val="24"/>
        </w:rPr>
        <w:t xml:space="preserve">Numele </w:t>
      </w:r>
      <w:r w:rsidR="00190A76">
        <w:rPr>
          <w:w w:val="95"/>
          <w:sz w:val="24"/>
          <w:szCs w:val="24"/>
        </w:rPr>
        <w:t>ș</w:t>
      </w:r>
      <w:r w:rsidRPr="00A6717F">
        <w:rPr>
          <w:w w:val="95"/>
          <w:sz w:val="24"/>
          <w:szCs w:val="24"/>
        </w:rPr>
        <w:t>i semnătura reprezentantului legal ...............................................................</w:t>
      </w:r>
    </w:p>
    <w:p w:rsidR="00F614A8" w:rsidRPr="00A6717F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A6717F">
        <w:rPr>
          <w:w w:val="85"/>
          <w:sz w:val="24"/>
          <w:szCs w:val="24"/>
        </w:rPr>
        <w:t>L/S</w:t>
      </w:r>
      <w:r w:rsidRPr="00A6717F">
        <w:rPr>
          <w:spacing w:val="34"/>
          <w:w w:val="85"/>
          <w:sz w:val="24"/>
          <w:szCs w:val="24"/>
        </w:rPr>
        <w:t xml:space="preserve"> </w:t>
      </w:r>
      <w:r w:rsidRPr="00A6717F">
        <w:rPr>
          <w:spacing w:val="-5"/>
          <w:w w:val="85"/>
          <w:sz w:val="24"/>
          <w:szCs w:val="24"/>
        </w:rPr>
        <w:t>...............</w:t>
      </w:r>
      <w:r w:rsidR="00983D2F">
        <w:rPr>
          <w:spacing w:val="-5"/>
          <w:w w:val="85"/>
          <w:sz w:val="24"/>
          <w:szCs w:val="24"/>
        </w:rPr>
        <w:t>....</w:t>
      </w:r>
    </w:p>
    <w:p w:rsidR="00F614A8" w:rsidRPr="00A6717F" w:rsidRDefault="00F614A8" w:rsidP="00540637">
      <w:pPr>
        <w:spacing w:line="360" w:lineRule="auto"/>
        <w:ind w:left="142"/>
        <w:jc w:val="both"/>
        <w:rPr>
          <w:sz w:val="24"/>
          <w:szCs w:val="24"/>
        </w:rPr>
      </w:pPr>
      <w:r w:rsidRPr="00A6717F">
        <w:rPr>
          <w:w w:val="85"/>
          <w:sz w:val="24"/>
          <w:szCs w:val="24"/>
        </w:rPr>
        <w:t>Data</w:t>
      </w:r>
      <w:r w:rsidRPr="00A6717F">
        <w:rPr>
          <w:spacing w:val="34"/>
          <w:w w:val="85"/>
          <w:sz w:val="24"/>
          <w:szCs w:val="24"/>
        </w:rPr>
        <w:t xml:space="preserve"> </w:t>
      </w:r>
      <w:r w:rsidRPr="00A6717F">
        <w:rPr>
          <w:spacing w:val="-5"/>
          <w:w w:val="85"/>
          <w:sz w:val="24"/>
          <w:szCs w:val="24"/>
        </w:rPr>
        <w:t>.............</w:t>
      </w:r>
      <w:r w:rsidR="00983D2F">
        <w:rPr>
          <w:spacing w:val="-5"/>
          <w:w w:val="85"/>
          <w:sz w:val="24"/>
          <w:szCs w:val="24"/>
        </w:rPr>
        <w:t>....</w:t>
      </w:r>
    </w:p>
    <w:sectPr w:rsidR="00F614A8" w:rsidRPr="00A6717F" w:rsidSect="004D3084">
      <w:pgSz w:w="11900" w:h="16840"/>
      <w:pgMar w:top="540" w:right="560" w:bottom="360" w:left="800" w:header="655" w:footer="4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A9C"/>
    <w:multiLevelType w:val="hybridMultilevel"/>
    <w:tmpl w:val="539CFBA8"/>
    <w:lvl w:ilvl="0" w:tplc="12406118">
      <w:start w:val="1"/>
      <w:numFmt w:val="bullet"/>
      <w:lvlText w:val="-"/>
      <w:lvlJc w:val="left"/>
      <w:pPr>
        <w:ind w:left="632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206332E1"/>
    <w:multiLevelType w:val="hybridMultilevel"/>
    <w:tmpl w:val="353A4052"/>
    <w:lvl w:ilvl="0" w:tplc="01AEB222">
      <w:start w:val="2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9E6"/>
    <w:multiLevelType w:val="hybridMultilevel"/>
    <w:tmpl w:val="F634DAF0"/>
    <w:lvl w:ilvl="0" w:tplc="06A09956">
      <w:start w:val="2"/>
      <w:numFmt w:val="bullet"/>
      <w:lvlText w:val="-"/>
      <w:lvlJc w:val="left"/>
      <w:pPr>
        <w:ind w:left="1080" w:hanging="360"/>
      </w:pPr>
      <w:rPr>
        <w:rFonts w:ascii="Times New Roman" w:eastAsia="Verdan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82"/>
    <w:rsid w:val="00050AAD"/>
    <w:rsid w:val="000F6F79"/>
    <w:rsid w:val="00101F31"/>
    <w:rsid w:val="00121B4C"/>
    <w:rsid w:val="00190A76"/>
    <w:rsid w:val="001F5482"/>
    <w:rsid w:val="00227FCB"/>
    <w:rsid w:val="00244748"/>
    <w:rsid w:val="00250709"/>
    <w:rsid w:val="002F38FD"/>
    <w:rsid w:val="00315C18"/>
    <w:rsid w:val="003C48DE"/>
    <w:rsid w:val="004818E6"/>
    <w:rsid w:val="004D3084"/>
    <w:rsid w:val="00540637"/>
    <w:rsid w:val="0062019D"/>
    <w:rsid w:val="00626704"/>
    <w:rsid w:val="0066108D"/>
    <w:rsid w:val="00665EC0"/>
    <w:rsid w:val="00816E5E"/>
    <w:rsid w:val="00842921"/>
    <w:rsid w:val="008A262F"/>
    <w:rsid w:val="008C5B2A"/>
    <w:rsid w:val="00951430"/>
    <w:rsid w:val="00983D2F"/>
    <w:rsid w:val="009A5947"/>
    <w:rsid w:val="009B5193"/>
    <w:rsid w:val="00A6717F"/>
    <w:rsid w:val="00B61B44"/>
    <w:rsid w:val="00BF28B8"/>
    <w:rsid w:val="00C2065C"/>
    <w:rsid w:val="00C369ED"/>
    <w:rsid w:val="00CE76D4"/>
    <w:rsid w:val="00CF6105"/>
    <w:rsid w:val="00D04991"/>
    <w:rsid w:val="00EA7683"/>
    <w:rsid w:val="00F30060"/>
    <w:rsid w:val="00F56713"/>
    <w:rsid w:val="00F614A8"/>
    <w:rsid w:val="00FD4DEB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E441"/>
  <w15:docId w15:val="{458E947F-F6AE-41E6-AC82-3B0FD86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A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14A8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614A8"/>
    <w:rPr>
      <w:rFonts w:ascii="Verdana" w:eastAsia="Verdana" w:hAnsi="Verdana" w:cs="Verdan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1"/>
    <w:qFormat/>
    <w:rsid w:val="00F614A8"/>
  </w:style>
  <w:style w:type="paragraph" w:styleId="ListParagraph">
    <w:name w:val="List Paragraph"/>
    <w:basedOn w:val="Normal"/>
    <w:uiPriority w:val="34"/>
    <w:qFormat/>
    <w:rsid w:val="006610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6D4"/>
    <w:rPr>
      <w:rFonts w:ascii="Verdana" w:eastAsia="Verdana" w:hAnsi="Verdana" w:cs="Verdan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6D4"/>
    <w:rPr>
      <w:rFonts w:ascii="Verdana" w:eastAsia="Verdana" w:hAnsi="Verdana" w:cs="Verdana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D4"/>
    <w:rPr>
      <w:rFonts w:ascii="Tahoma" w:eastAsia="Verdan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Timbrul monumentelor istorice 2020</dc:title>
  <dc:subject>Buget - Intervenții de urgență</dc:subject>
  <dc:creator>PC</dc:creator>
  <cp:keywords>TMI</cp:keywords>
  <dc:description>Formularul de buget pentru subprogramul Intervenții de urgență, conform HG 691/2019</dc:description>
  <cp:lastModifiedBy>INP</cp:lastModifiedBy>
  <cp:revision>1</cp:revision>
  <dcterms:created xsi:type="dcterms:W3CDTF">2020-05-20T08:01:00Z</dcterms:created>
  <dcterms:modified xsi:type="dcterms:W3CDTF">2020-05-20T08:04:00Z</dcterms:modified>
  <cp:category>TMI</cp:category>
  <cp:version>1</cp:version>
</cp:coreProperties>
</file>